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</w:p>
    <w:p>
      <w:pPr>
        <w:widowControl/>
        <w:jc w:val="center"/>
        <w:rPr>
          <w:rFonts w:ascii="宋体" w:cs="Times New Roman"/>
          <w:b/>
          <w:bCs/>
          <w:sz w:val="28"/>
          <w:szCs w:val="28"/>
        </w:rPr>
      </w:pPr>
      <w:bookmarkStart w:id="0" w:name="_GoBack"/>
      <w:r>
        <w:rPr>
          <w:rFonts w:ascii="宋体" w:hAnsi="宋体" w:cs="宋体"/>
          <w:b/>
          <w:bCs/>
          <w:sz w:val="28"/>
          <w:szCs w:val="28"/>
        </w:rPr>
        <w:t>2018</w:t>
      </w:r>
      <w:r>
        <w:rPr>
          <w:rFonts w:hint="eastAsia" w:ascii="宋体" w:hAnsi="宋体" w:cs="宋体"/>
          <w:b/>
          <w:bCs/>
          <w:sz w:val="28"/>
          <w:szCs w:val="28"/>
        </w:rPr>
        <w:t>年下半年网络直播讲座安排表</w:t>
      </w:r>
    </w:p>
    <w:bookmarkEnd w:id="0"/>
    <w:p>
      <w:pPr>
        <w:widowControl/>
        <w:jc w:val="left"/>
        <w:rPr>
          <w:rFonts w:ascii="宋体" w:cs="Times New Roman"/>
          <w:b/>
          <w:bCs/>
        </w:rPr>
      </w:pPr>
    </w:p>
    <w:tbl>
      <w:tblPr>
        <w:tblStyle w:val="3"/>
        <w:tblW w:w="889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279"/>
        <w:gridCol w:w="1320"/>
        <w:gridCol w:w="2931"/>
        <w:gridCol w:w="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2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讲座名称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讲座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804" w:type="dxa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培训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79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QCA（定性比较分析）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超越定性与定量研究的新方法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10月10日</w:t>
            </w:r>
          </w:p>
        </w:tc>
        <w:tc>
          <w:tcPr>
            <w:tcW w:w="29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杜运周（东南大学）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师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地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点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通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网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络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加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师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地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点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通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过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网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络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</w:t>
            </w:r>
          </w:p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农业现代化领军人才“五位一体”培养模式的研究与实践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10月11日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王涛（中国农业大学）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教学名师谈教学：新时代背景下的课程教学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10月15日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陈后金（北京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交通大学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大学生数学思维的培养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数学文化课案例剖析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10月16日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顾沛（南开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应用型院校人才培养“2+2”模式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10月17日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李丹青（中国计量学院）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一流学科建设案例分析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10月18日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谷贤林（北京师范大学）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高校青年教师教学能力的提升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10月22日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俎云霄（北京邮电大学）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西周汉唐之盛与总结历史经验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10月23日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瞿林东（北京师范大学）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教学名师谈教学——备课讲课方法谈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10月24日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熊庆旭（北京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航空航天大学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新时代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新环境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新教发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智慧环境激发教师发展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10月25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张胜全（武汉轻工大学）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职业教育模式与人才培养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10月29日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赵开华（北京吉利学院）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如何培养引领未来的人：本科教育改革的探索与实践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10月31日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孙华（北京大学）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基于移动信息化的翻转课堂教学实践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11月1日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贺利坚（烟台大学）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7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新工科教学的翻转课堂设计与实践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11月5日</w:t>
            </w:r>
          </w:p>
        </w:tc>
        <w:tc>
          <w:tcPr>
            <w:tcW w:w="29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郭卫东（北京航空航天大学）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我是怎样指导研究生完成学业的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11月6日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郭小凌（北京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师范大学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悖论之思：高质量科研从何而来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11月7日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甘德安（江汉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大学教育中的差异化教学策略刍议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11月8日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赵丽琴（北京工业大学）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系统哲学的新发现（上）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11月12日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闵家胤（中国社会科学院）</w:t>
            </w:r>
          </w:p>
        </w:tc>
        <w:tc>
          <w:tcPr>
            <w:tcW w:w="804" w:type="dxa"/>
            <w:vMerge w:val="continue"/>
          </w:tcPr>
          <w:p>
            <w:pPr>
              <w:ind w:firstLine="180" w:firstLineChars="100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智慧城市规划与建设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11月13日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党安荣（清华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系统哲学的新发现（下）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11月14日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闵家胤（中国社会科学院）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危机管理与风险分析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11月15日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刘铁忠（北京理工大学）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高校青年教师科研能力提升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11月20日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杨鲁新（北京外国语大学）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移动互联网时代的零存整取式学习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sz w:val="18"/>
                <w:szCs w:val="18"/>
              </w:rPr>
              <w:t>11月21日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王竹立（中山</w:t>
            </w:r>
            <w:r>
              <w:rPr>
                <w:rFonts w:ascii="宋体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青年教师如何提升自身的教学能力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11月27日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康峰（北京林业大学）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落实新时代全国高等学校本科教育工作会议精神，培养通专平衡的本科拔尖创新人才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11月29日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林万龙（中国农业大学）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用信息化教学破解大班课教学痛点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12月3日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段凌燕（陕西交通职业技术学院）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关于讲一堂课与讲一门课问题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12月4日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薛克宗（清华大学）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领导力教学中的中国传统文化的创造性转化与传播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12月5日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李永瑞（北京师范大学）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用新媒体新技术使思政课活起来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12月6日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杨东杰（中国石油大学）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BOPPPS（微格）教学设计要点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12月10日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王积田（东北农业大学）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医学教育的回顾与思考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12月11日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王维民（北京大学）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职业院校教师教学能力提升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12月12日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宫谦（北京农业职业学院）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混合式教学设计与实践 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12月17日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沈群（南方科技大学）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“互联网+”创新创业教学内容升级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12月24日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刘玉峰（黑龙江大学）</w:t>
            </w:r>
          </w:p>
        </w:tc>
        <w:tc>
          <w:tcPr>
            <w:tcW w:w="80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汉仪仿宋简" w:eastAsia="汉仪仿宋简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仿宋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55819"/>
    <w:rsid w:val="532558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2018-09-29T00:58:00Z</dcterms:created>
  <dc:creator>刘通</dc:creator>
  <cp:lastModifiedBy>刘通</cp:lastModifiedBy>
  <dcterms:modified xsi:type="dcterms:W3CDTF">2018-09-29T01:04:34Z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