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28"/>
          <w:szCs w:val="28"/>
        </w:rPr>
      </w:pPr>
      <w:bookmarkStart w:id="0" w:name="_GoBack"/>
      <w:r>
        <w:rPr>
          <w:rFonts w:hint="eastAsia" w:ascii="黑体" w:hAnsi="黑体" w:eastAsia="黑体"/>
          <w:sz w:val="36"/>
          <w:szCs w:val="36"/>
        </w:rPr>
        <w:t>青海大学大类招生专业分流管理暂行办法</w:t>
      </w:r>
    </w:p>
    <w:bookmarkEnd w:id="0"/>
    <w:p>
      <w:pPr>
        <w:spacing w:beforeLines="50" w:line="520" w:lineRule="exact"/>
        <w:ind w:firstLine="555"/>
        <w:rPr>
          <w:rFonts w:asciiTheme="minorEastAsia" w:hAnsiTheme="minorEastAsia"/>
          <w:sz w:val="28"/>
          <w:szCs w:val="28"/>
        </w:rPr>
      </w:pPr>
      <w:r>
        <w:rPr>
          <w:rFonts w:hint="eastAsia" w:asciiTheme="minorEastAsia" w:hAnsiTheme="minorEastAsia"/>
          <w:sz w:val="28"/>
          <w:szCs w:val="28"/>
        </w:rPr>
        <w:t>为进一步树立“以学生为本”和“厚基础、宽口径”的人才培养理念，改革人才培养模式，激发学生学习热情，培养竞争意识，促进学风建设，提高人才培养质量，规范大类招生专业分流管理工作，特制订本办法。</w:t>
      </w:r>
    </w:p>
    <w:p>
      <w:pPr>
        <w:spacing w:beforeLines="50" w:line="520" w:lineRule="exact"/>
        <w:jc w:val="center"/>
        <w:rPr>
          <w:rFonts w:asciiTheme="minorEastAsia" w:hAnsiTheme="minorEastAsia"/>
          <w:b/>
          <w:sz w:val="28"/>
          <w:szCs w:val="28"/>
        </w:rPr>
      </w:pPr>
      <w:r>
        <w:rPr>
          <w:rFonts w:hint="eastAsia" w:asciiTheme="minorEastAsia" w:hAnsiTheme="minorEastAsia"/>
          <w:b/>
          <w:sz w:val="28"/>
          <w:szCs w:val="28"/>
        </w:rPr>
        <w:t>第一章   组织领导</w:t>
      </w:r>
    </w:p>
    <w:p>
      <w:pPr>
        <w:spacing w:beforeLines="50" w:line="520" w:lineRule="exact"/>
        <w:rPr>
          <w:rFonts w:asciiTheme="minorEastAsia" w:hAnsiTheme="minorEastAsia"/>
          <w:sz w:val="28"/>
          <w:szCs w:val="28"/>
        </w:rPr>
      </w:pPr>
      <w:r>
        <w:rPr>
          <w:rFonts w:hint="eastAsia" w:asciiTheme="minorEastAsia" w:hAnsiTheme="minorEastAsia"/>
          <w:b/>
          <w:sz w:val="28"/>
          <w:szCs w:val="28"/>
        </w:rPr>
        <w:t xml:space="preserve">     第一条  </w:t>
      </w:r>
      <w:r>
        <w:rPr>
          <w:rFonts w:hint="eastAsia" w:asciiTheme="minorEastAsia" w:hAnsiTheme="minorEastAsia"/>
          <w:sz w:val="28"/>
          <w:szCs w:val="28"/>
        </w:rPr>
        <w:t>学校成立大类招生专业培养与分流管理工作领导小组，负责组织领导大类招生专业分流工作。组长由分管教学工作校领导担任，成员由教务处、学生工作处等职能部门负责人和相关学院院长组成。领导小组下设办公室，办公室设在教务处，负责处理大类招生专业培养与分流工作日常事务。</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第二条  </w:t>
      </w:r>
      <w:r>
        <w:rPr>
          <w:rFonts w:hint="eastAsia" w:asciiTheme="minorEastAsia" w:hAnsiTheme="minorEastAsia"/>
          <w:sz w:val="28"/>
          <w:szCs w:val="28"/>
        </w:rPr>
        <w:t>相关院、系成立大类招生专业培养与分流管理工作领导小组，组长由学院院长担任，成员由学院主管教学副院长、相关教研室（专业）负责人组成，负责组织本学院专业培养与分流实施细则制定及具体培养与分流工作的管理与协调。</w:t>
      </w:r>
    </w:p>
    <w:p>
      <w:pPr>
        <w:spacing w:beforeLines="50" w:line="520" w:lineRule="exact"/>
        <w:jc w:val="center"/>
        <w:rPr>
          <w:rFonts w:asciiTheme="minorEastAsia" w:hAnsiTheme="minorEastAsia"/>
          <w:sz w:val="28"/>
          <w:szCs w:val="28"/>
        </w:rPr>
      </w:pPr>
      <w:r>
        <w:rPr>
          <w:rFonts w:hint="eastAsia" w:asciiTheme="minorEastAsia" w:hAnsiTheme="minorEastAsia"/>
          <w:b/>
          <w:sz w:val="28"/>
          <w:szCs w:val="28"/>
        </w:rPr>
        <w:t>第二章   分流原则</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第三条  </w:t>
      </w:r>
      <w:r>
        <w:rPr>
          <w:rFonts w:hint="eastAsia" w:asciiTheme="minorEastAsia" w:hAnsiTheme="minorEastAsia"/>
          <w:sz w:val="28"/>
          <w:szCs w:val="28"/>
        </w:rPr>
        <w:t>社会需要原则。根据社会对人才需求变化，结合办学实际，合理制定专业分流计划，在大类招生专业范围内让学生自主选择专业，提高学生社会适应性。</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第四条</w:t>
      </w:r>
      <w:r>
        <w:rPr>
          <w:rFonts w:hint="eastAsia" w:asciiTheme="minorEastAsia" w:hAnsiTheme="minorEastAsia"/>
          <w:sz w:val="28"/>
          <w:szCs w:val="28"/>
        </w:rPr>
        <w:t xml:space="preserve">  个性发展原则。在学生专业志愿的基础上，综合考虑学生学业成绩、综合素质表现和个性化发展需求进行分流；拥有某学科专业方面学术特长的学生，选择该专业时可优先考虑。</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第五条</w:t>
      </w:r>
      <w:r>
        <w:rPr>
          <w:rFonts w:hint="eastAsia" w:asciiTheme="minorEastAsia" w:hAnsiTheme="minorEastAsia"/>
          <w:sz w:val="28"/>
          <w:szCs w:val="28"/>
        </w:rPr>
        <w:t xml:space="preserve">  专业布局合理原则。从地方经济建设和社会发展需要出发，在尊重学生志愿的同时，根据专业布局的合理性，合理调整专业人数。</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第六条</w:t>
      </w:r>
      <w:r>
        <w:rPr>
          <w:rFonts w:hint="eastAsia" w:asciiTheme="minorEastAsia" w:hAnsiTheme="minorEastAsia"/>
          <w:sz w:val="28"/>
          <w:szCs w:val="28"/>
        </w:rPr>
        <w:t xml:space="preserve">  不跨类分流原则。按大类录取进来的学生，原则上在第二或第四学期在该大类内进行专业分流工作，进入第三或第五学期开始培养。</w:t>
      </w:r>
    </w:p>
    <w:p>
      <w:pPr>
        <w:spacing w:beforeLines="50" w:line="520" w:lineRule="exact"/>
        <w:jc w:val="center"/>
        <w:rPr>
          <w:rFonts w:asciiTheme="minorEastAsia" w:hAnsiTheme="minorEastAsia"/>
          <w:b/>
          <w:sz w:val="28"/>
          <w:szCs w:val="28"/>
        </w:rPr>
      </w:pPr>
      <w:r>
        <w:rPr>
          <w:rFonts w:hint="eastAsia" w:asciiTheme="minorEastAsia" w:hAnsiTheme="minorEastAsia"/>
          <w:b/>
          <w:sz w:val="28"/>
          <w:szCs w:val="28"/>
        </w:rPr>
        <w:t>第三章   分流依据</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第七条  </w:t>
      </w:r>
      <w:r>
        <w:rPr>
          <w:rFonts w:hint="eastAsia" w:asciiTheme="minorEastAsia" w:hAnsiTheme="minorEastAsia"/>
          <w:sz w:val="28"/>
          <w:szCs w:val="28"/>
        </w:rPr>
        <w:t>学生志愿。在条件允许的前提下，尽量满足学生的个人志愿。</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第八条  </w:t>
      </w:r>
      <w:r>
        <w:rPr>
          <w:rFonts w:hint="eastAsia" w:asciiTheme="minorEastAsia" w:hAnsiTheme="minorEastAsia"/>
          <w:sz w:val="28"/>
          <w:szCs w:val="28"/>
        </w:rPr>
        <w:t>学生综合表现。包括学生课程成绩（学分绩点）、奖惩情况等；课程成绩（学分绩点）作为专业分流的主要依据。</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第九条  </w:t>
      </w:r>
      <w:r>
        <w:rPr>
          <w:rFonts w:hint="eastAsia" w:asciiTheme="minorEastAsia" w:hAnsiTheme="minorEastAsia"/>
          <w:sz w:val="28"/>
          <w:szCs w:val="28"/>
        </w:rPr>
        <w:t>专业的特殊要求。某些专业对相应课程有特别要求的，相关学院应在学生填报分流志愿前提出并公布，供学生填报志愿时参考。</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第十条  </w:t>
      </w:r>
      <w:r>
        <w:rPr>
          <w:rFonts w:hint="eastAsia" w:asciiTheme="minorEastAsia" w:hAnsiTheme="minorEastAsia"/>
          <w:sz w:val="28"/>
          <w:szCs w:val="28"/>
        </w:rPr>
        <w:t>专业教学资源。专业分流的比例应依据现有教学资源，原则上分流专业学生数不低于30人。</w:t>
      </w:r>
    </w:p>
    <w:p>
      <w:pPr>
        <w:spacing w:beforeLines="50" w:line="520" w:lineRule="exact"/>
        <w:jc w:val="center"/>
        <w:rPr>
          <w:rFonts w:asciiTheme="minorEastAsia" w:hAnsiTheme="minorEastAsia"/>
          <w:b/>
          <w:sz w:val="28"/>
          <w:szCs w:val="28"/>
        </w:rPr>
      </w:pPr>
      <w:r>
        <w:rPr>
          <w:rFonts w:hint="eastAsia" w:asciiTheme="minorEastAsia" w:hAnsiTheme="minorEastAsia"/>
          <w:b/>
          <w:sz w:val="28"/>
          <w:szCs w:val="28"/>
        </w:rPr>
        <w:t>第四章   分流程序</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第十一条  </w:t>
      </w:r>
      <w:r>
        <w:rPr>
          <w:rFonts w:hint="eastAsia" w:asciiTheme="minorEastAsia" w:hAnsiTheme="minorEastAsia"/>
          <w:sz w:val="28"/>
          <w:szCs w:val="28"/>
        </w:rPr>
        <w:t>院系根据本办法，结合各大类招生专业具体情况制定分流实施细则，</w:t>
      </w:r>
      <w:r>
        <w:rPr>
          <w:rFonts w:asciiTheme="minorEastAsia" w:hAnsiTheme="minorEastAsia"/>
          <w:sz w:val="28"/>
          <w:szCs w:val="28"/>
        </w:rPr>
        <w:t>包括</w:t>
      </w:r>
      <w:r>
        <w:rPr>
          <w:rFonts w:hint="eastAsia" w:asciiTheme="minorEastAsia" w:hAnsiTheme="minorEastAsia"/>
          <w:sz w:val="28"/>
          <w:szCs w:val="28"/>
        </w:rPr>
        <w:t>：</w:t>
      </w:r>
      <w:r>
        <w:rPr>
          <w:rFonts w:asciiTheme="minorEastAsia" w:hAnsiTheme="minorEastAsia"/>
          <w:sz w:val="28"/>
          <w:szCs w:val="28"/>
        </w:rPr>
        <w:t>分流工作的组织领导与工作原则、分流依据、进度安排、考核内容与考核方式、工作程序等内容。</w:t>
      </w:r>
      <w:r>
        <w:rPr>
          <w:rFonts w:hint="eastAsia" w:asciiTheme="minorEastAsia" w:hAnsiTheme="minorEastAsia"/>
          <w:sz w:val="28"/>
          <w:szCs w:val="28"/>
        </w:rPr>
        <w:t>实施细则需报学校大类招生专业培养与分流办公室审核并公布。</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第十二条  </w:t>
      </w:r>
      <w:r>
        <w:rPr>
          <w:rFonts w:hint="eastAsia" w:asciiTheme="minorEastAsia" w:hAnsiTheme="minorEastAsia"/>
          <w:sz w:val="28"/>
          <w:szCs w:val="28"/>
        </w:rPr>
        <w:t>相关学院根据培养计划，在分流前一学期第十五周前完成分流程序，并上报教务处注册与学务科。专业分流前，各学院需做好专业宣讲和学生动员工作，让学生充分了解各专业的特点，引导学生正确选择专业。</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第十三条  </w:t>
      </w:r>
      <w:r>
        <w:rPr>
          <w:rFonts w:hint="eastAsia" w:asciiTheme="minorEastAsia" w:hAnsiTheme="minorEastAsia"/>
          <w:sz w:val="28"/>
          <w:szCs w:val="28"/>
        </w:rPr>
        <w:t>学校、院系对大类招生专业分流工作方案、实施细则、工作程序和分流结果等，及时面向学生公布，确保专业分流工作公开、公平和公正。</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第十四条  </w:t>
      </w:r>
      <w:r>
        <w:rPr>
          <w:rFonts w:hint="eastAsia" w:asciiTheme="minorEastAsia" w:hAnsiTheme="minorEastAsia"/>
          <w:sz w:val="28"/>
          <w:szCs w:val="28"/>
        </w:rPr>
        <w:t>在公示期内，学生如有异议，应向学校大类招生专业培养与分流办公室提交书面材料，由办公室核实后报领导小组处理。</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第十五条  </w:t>
      </w:r>
      <w:r>
        <w:rPr>
          <w:rFonts w:hint="eastAsia" w:asciiTheme="minorEastAsia" w:hAnsiTheme="minorEastAsia"/>
          <w:sz w:val="28"/>
          <w:szCs w:val="28"/>
        </w:rPr>
        <w:t>学生专业分流结果一经公布，学生应按分流后的专业培养计划进行修读，毕业授予相应的学士学位。相关部门及学院均按分流专业结果完成后续的教学及管理工作。</w:t>
      </w:r>
    </w:p>
    <w:p>
      <w:pPr>
        <w:spacing w:beforeLines="50" w:line="520" w:lineRule="exact"/>
        <w:jc w:val="center"/>
        <w:rPr>
          <w:rFonts w:asciiTheme="minorEastAsia" w:hAnsiTheme="minorEastAsia"/>
          <w:b/>
          <w:sz w:val="28"/>
          <w:szCs w:val="28"/>
        </w:rPr>
      </w:pPr>
      <w:r>
        <w:rPr>
          <w:rFonts w:hint="eastAsia" w:asciiTheme="minorEastAsia" w:hAnsiTheme="minorEastAsia"/>
          <w:b/>
          <w:sz w:val="28"/>
          <w:szCs w:val="28"/>
        </w:rPr>
        <w:t>第五章   附则</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第十六条  </w:t>
      </w:r>
      <w:r>
        <w:rPr>
          <w:rFonts w:asciiTheme="minorEastAsia" w:hAnsiTheme="minorEastAsia"/>
          <w:sz w:val="28"/>
          <w:szCs w:val="28"/>
        </w:rPr>
        <w:t>各相关部门切实加强组织领导，进一步明确分工、落实责任，认真做好大类招生专业</w:t>
      </w:r>
      <w:r>
        <w:rPr>
          <w:rFonts w:hint="eastAsia" w:asciiTheme="minorEastAsia" w:hAnsiTheme="minorEastAsia"/>
          <w:sz w:val="28"/>
          <w:szCs w:val="28"/>
        </w:rPr>
        <w:t>培养与</w:t>
      </w:r>
      <w:r>
        <w:rPr>
          <w:rFonts w:asciiTheme="minorEastAsia" w:hAnsiTheme="minorEastAsia"/>
          <w:sz w:val="28"/>
          <w:szCs w:val="28"/>
        </w:rPr>
        <w:t>分流相关工作。</w:t>
      </w:r>
    </w:p>
    <w:p>
      <w:pPr>
        <w:spacing w:beforeLines="50" w:line="520" w:lineRule="exact"/>
        <w:ind w:firstLine="570"/>
        <w:rPr>
          <w:rFonts w:asciiTheme="minorEastAsia" w:hAnsiTheme="minorEastAsia"/>
          <w:sz w:val="28"/>
          <w:szCs w:val="28"/>
        </w:rPr>
      </w:pPr>
      <w:r>
        <w:rPr>
          <w:rFonts w:hint="eastAsia" w:asciiTheme="minorEastAsia" w:hAnsiTheme="minorEastAsia"/>
          <w:b/>
          <w:sz w:val="28"/>
          <w:szCs w:val="28"/>
        </w:rPr>
        <w:t xml:space="preserve">第十七条  </w:t>
      </w:r>
      <w:r>
        <w:rPr>
          <w:rFonts w:hint="eastAsia" w:asciiTheme="minorEastAsia" w:hAnsiTheme="minorEastAsia"/>
          <w:sz w:val="28"/>
          <w:szCs w:val="28"/>
        </w:rPr>
        <w:t>本办法自发布之日起施行，由教务处负责解释。</w:t>
      </w:r>
    </w:p>
    <w:p>
      <w:pPr>
        <w:spacing w:beforeLines="50" w:line="520" w:lineRule="exact"/>
        <w:ind w:firstLine="570"/>
        <w:rPr>
          <w:rFonts w:asciiTheme="minorEastAsia" w:hAnsiTheme="minorEastAsia"/>
          <w:sz w:val="28"/>
          <w:szCs w:val="28"/>
        </w:rPr>
      </w:pPr>
    </w:p>
    <w:p>
      <w:pPr>
        <w:spacing w:beforeLines="50" w:line="520" w:lineRule="exact"/>
        <w:ind w:firstLine="570"/>
        <w:rPr>
          <w:rFonts w:asciiTheme="minorEastAsia" w:hAnsiTheme="minorEastAsia"/>
          <w:sz w:val="28"/>
          <w:szCs w:val="28"/>
        </w:rPr>
      </w:pPr>
    </w:p>
    <w:p>
      <w:pPr>
        <w:spacing w:beforeLines="50" w:line="520" w:lineRule="exact"/>
        <w:ind w:firstLine="570"/>
        <w:rPr>
          <w:rFonts w:asciiTheme="minorEastAsia" w:hAnsiTheme="minorEastAsia"/>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E3493"/>
    <w:rsid w:val="531E349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2018-12-24T03:41:00Z</dcterms:created>
  <dc:creator>刘通</dc:creator>
  <cp:lastModifiedBy>刘通</cp:lastModifiedBy>
  <dcterms:modified xsi:type="dcterms:W3CDTF">2018-12-24T03:42:43Z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